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rPr>
          <w:b w:val="1"/>
          <w:sz w:val="42"/>
          <w:szCs w:val="42"/>
        </w:rPr>
      </w:pPr>
      <w:r w:rsidDel="00000000" w:rsidR="00000000" w:rsidRPr="00000000">
        <w:rPr>
          <w:b w:val="1"/>
          <w:sz w:val="42"/>
          <w:szCs w:val="42"/>
          <w:rtl w:val="0"/>
        </w:rPr>
        <w:t xml:space="preserve">Materials list - Animal Footprints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6905625</wp:posOffset>
            </wp:positionH>
            <wp:positionV relativeFrom="paragraph">
              <wp:posOffset>19050</wp:posOffset>
            </wp:positionV>
            <wp:extent cx="1654200" cy="1178250"/>
            <wp:effectExtent b="0" l="0" r="0" t="0"/>
            <wp:wrapSquare wrapText="bothSides" distB="19050" distT="19050" distL="19050" distR="1905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54200" cy="11782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Worksheet printed out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Playdough (or from PDF recipe)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Printable Tracks Game (PDF)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sectPr>
      <w:pgSz w:h="12240" w:w="15840" w:orient="landscape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